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9C" w:rsidRPr="0081059C" w:rsidRDefault="0081059C" w:rsidP="002E2E61">
      <w:pPr>
        <w:widowControl/>
        <w:shd w:val="clear" w:color="auto" w:fill="FFFFFF"/>
        <w:ind w:leftChars="-857" w:left="-1800"/>
        <w:rPr>
          <w:rFonts w:ascii="Calibri" w:eastAsia="宋体" w:hAnsi="Calibri" w:cs="宋体"/>
          <w:color w:val="000000"/>
          <w:kern w:val="0"/>
          <w:sz w:val="17"/>
          <w:szCs w:val="17"/>
        </w:rPr>
      </w:pPr>
    </w:p>
    <w:tbl>
      <w:tblPr>
        <w:tblW w:w="1034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81059C" w:rsidRPr="0081059C" w:rsidTr="002E2E61"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36" w:rsidRDefault="004847AE" w:rsidP="0081059C">
            <w:pPr>
              <w:widowControl/>
              <w:rPr>
                <w:rFonts w:ascii="微软雅黑" w:eastAsia="微软雅黑" w:hAnsi="微软雅黑"/>
                <w:b/>
                <w:bCs/>
                <w:color w:val="1F497D"/>
                <w:szCs w:val="21"/>
              </w:rPr>
            </w:pPr>
            <w:r w:rsidRPr="00724D1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0ED01A" wp14:editId="5452598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17780</wp:posOffset>
                  </wp:positionV>
                  <wp:extent cx="1286510" cy="443230"/>
                  <wp:effectExtent l="0" t="0" r="0" b="127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59C" w:rsidRPr="00A5241C" w:rsidRDefault="00141036" w:rsidP="00AA3D6E">
            <w:pPr>
              <w:widowControl/>
              <w:ind w:firstLineChars="250" w:firstLine="700"/>
              <w:rPr>
                <w:rFonts w:ascii="Calibri" w:eastAsia="宋体" w:hAnsi="Calibri" w:cs="宋体"/>
                <w:kern w:val="0"/>
                <w:sz w:val="28"/>
                <w:szCs w:val="28"/>
              </w:rPr>
            </w:pPr>
            <w:r w:rsidRPr="00A5241C">
              <w:rPr>
                <w:rFonts w:ascii="微软雅黑" w:eastAsia="微软雅黑" w:hAnsi="微软雅黑" w:hint="eastAsia"/>
                <w:b/>
                <w:bCs/>
                <w:color w:val="1F497D"/>
                <w:sz w:val="28"/>
                <w:szCs w:val="28"/>
              </w:rPr>
              <w:t>全球专利数据信息提供商</w:t>
            </w:r>
          </w:p>
        </w:tc>
      </w:tr>
      <w:tr w:rsidR="0081059C" w:rsidRPr="0081059C" w:rsidTr="002E2E61">
        <w:trPr>
          <w:trHeight w:val="451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59C" w:rsidRPr="0081059C" w:rsidRDefault="0081059C" w:rsidP="0081059C">
            <w:pPr>
              <w:widowControl/>
              <w:rPr>
                <w:rFonts w:ascii="Calibri" w:eastAsia="宋体" w:hAnsi="Calibri" w:cs="宋体"/>
                <w:kern w:val="0"/>
                <w:szCs w:val="21"/>
              </w:rPr>
            </w:pPr>
            <w:r w:rsidRPr="006433D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访问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方式</w:t>
            </w:r>
            <w:r w:rsidRPr="006433D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</w:t>
            </w:r>
            <w:r w:rsidR="00397DDD" w:rsidRPr="00397DDD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="00367DBC">
              <w:rPr>
                <w:rFonts w:ascii="微软雅黑" w:eastAsia="微软雅黑" w:hAnsi="微软雅黑"/>
                <w:color w:val="000000" w:themeColor="text1"/>
                <w:szCs w:val="21"/>
              </w:rPr>
              <w:t>IP</w:t>
            </w:r>
            <w:proofErr w:type="gramStart"/>
            <w:r w:rsidR="00367DBC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段访问</w:t>
            </w:r>
            <w:proofErr w:type="gramEnd"/>
          </w:p>
        </w:tc>
      </w:tr>
      <w:tr w:rsidR="00397DDD" w:rsidRPr="0081059C" w:rsidTr="002E2E61">
        <w:trPr>
          <w:trHeight w:val="41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DDD" w:rsidRPr="006433D1" w:rsidRDefault="00397DDD" w:rsidP="006433D1">
            <w:pPr>
              <w:snapToGrid w:val="0"/>
              <w:spacing w:line="240" w:lineRule="exact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访问网址：</w:t>
            </w:r>
            <w:hyperlink r:id="rId9" w:history="1">
              <w:r w:rsidR="00367DBC" w:rsidRPr="00F519F1">
                <w:rPr>
                  <w:rStyle w:val="a3"/>
                </w:rPr>
                <w:t>https://analytics.zhihuiya.com/</w:t>
              </w:r>
            </w:hyperlink>
            <w:r w:rsidR="00367DBC">
              <w:t xml:space="preserve"> </w:t>
            </w:r>
            <w:r w:rsidR="00367DBC" w:rsidRPr="006433D1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</w:p>
        </w:tc>
      </w:tr>
      <w:tr w:rsidR="0081059C" w:rsidRPr="0081059C" w:rsidTr="002E2E61">
        <w:trPr>
          <w:trHeight w:val="41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59C" w:rsidRPr="006433D1" w:rsidRDefault="0081059C" w:rsidP="006433D1">
            <w:pPr>
              <w:snapToGrid w:val="0"/>
              <w:spacing w:line="240" w:lineRule="exact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6433D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试用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期限</w:t>
            </w:r>
            <w:r w:rsidRPr="006433D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2</w:t>
            </w:r>
            <w:r w:rsidR="00397DDD">
              <w:rPr>
                <w:rFonts w:ascii="微软雅黑" w:eastAsia="微软雅黑" w:hAnsi="微软雅黑"/>
                <w:color w:val="000000" w:themeColor="text1"/>
                <w:szCs w:val="21"/>
              </w:rPr>
              <w:t>020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</w:t>
            </w:r>
            <w:r w:rsidR="00E87AD4">
              <w:rPr>
                <w:rFonts w:ascii="微软雅黑" w:eastAsia="微软雅黑" w:hAnsi="微软雅黑"/>
                <w:color w:val="000000" w:themeColor="text1"/>
                <w:szCs w:val="21"/>
              </w:rPr>
              <w:t>9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月</w:t>
            </w:r>
            <w:r w:rsidR="00C23385">
              <w:rPr>
                <w:rFonts w:ascii="微软雅黑" w:eastAsia="微软雅黑" w:hAnsi="微软雅黑"/>
                <w:color w:val="000000" w:themeColor="text1"/>
                <w:szCs w:val="21"/>
              </w:rPr>
              <w:t>1</w:t>
            </w:r>
            <w:r w:rsidR="00C66E86">
              <w:rPr>
                <w:rFonts w:ascii="微软雅黑" w:eastAsia="微软雅黑" w:hAnsi="微软雅黑"/>
                <w:color w:val="000000" w:themeColor="text1"/>
                <w:szCs w:val="21"/>
              </w:rPr>
              <w:t>7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-2</w:t>
            </w:r>
            <w:r w:rsidR="00286BE9">
              <w:rPr>
                <w:rFonts w:ascii="微软雅黑" w:eastAsia="微软雅黑" w:hAnsi="微软雅黑"/>
                <w:color w:val="000000" w:themeColor="text1"/>
                <w:szCs w:val="21"/>
              </w:rPr>
              <w:t>020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年</w:t>
            </w:r>
            <w:r w:rsidR="00734095">
              <w:rPr>
                <w:rFonts w:ascii="微软雅黑" w:eastAsia="微软雅黑" w:hAnsi="微软雅黑"/>
                <w:color w:val="000000" w:themeColor="text1"/>
                <w:szCs w:val="21"/>
              </w:rPr>
              <w:t>1</w:t>
            </w:r>
            <w:r w:rsidR="00E87AD4">
              <w:rPr>
                <w:rFonts w:ascii="微软雅黑" w:eastAsia="微软雅黑" w:hAnsi="微软雅黑"/>
                <w:color w:val="000000" w:themeColor="text1"/>
                <w:szCs w:val="21"/>
              </w:rPr>
              <w:t>2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月</w:t>
            </w:r>
            <w:r w:rsidR="00C23385">
              <w:rPr>
                <w:rFonts w:ascii="微软雅黑" w:eastAsia="微软雅黑" w:hAnsi="微软雅黑"/>
                <w:color w:val="000000" w:themeColor="text1"/>
                <w:szCs w:val="21"/>
              </w:rPr>
              <w:t>1</w:t>
            </w:r>
            <w:r w:rsidR="00C66E86">
              <w:rPr>
                <w:rFonts w:ascii="微软雅黑" w:eastAsia="微软雅黑" w:hAnsi="微软雅黑"/>
                <w:color w:val="000000" w:themeColor="text1"/>
                <w:szCs w:val="21"/>
              </w:rPr>
              <w:t>7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日</w:t>
            </w:r>
          </w:p>
        </w:tc>
      </w:tr>
      <w:tr w:rsidR="0081059C" w:rsidRPr="0081059C" w:rsidTr="002E2E61">
        <w:trPr>
          <w:trHeight w:val="41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59C" w:rsidRPr="00384F6A" w:rsidRDefault="008563B7" w:rsidP="006433D1">
            <w:pPr>
              <w:snapToGrid w:val="0"/>
              <w:spacing w:line="240" w:lineRule="exact"/>
              <w:contextualSpacing/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浏览器建议：</w:t>
            </w:r>
            <w:r w:rsidR="00384F6A" w:rsidRPr="006433D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谷歌、火狐浏览器</w:t>
            </w:r>
          </w:p>
        </w:tc>
      </w:tr>
      <w:tr w:rsidR="008829DB" w:rsidRPr="0081059C" w:rsidTr="002E2E61">
        <w:trPr>
          <w:trHeight w:val="357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29DB" w:rsidRPr="008829DB" w:rsidRDefault="008829DB" w:rsidP="00A14EC0">
            <w:pPr>
              <w:jc w:val="left"/>
            </w:pP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备注：</w:t>
            </w:r>
            <w:r w:rsidRPr="008829DB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基本专利检索功能不需注册账号，直接进入使用。但导出</w:t>
            </w:r>
            <w:r w:rsidRPr="008829DB">
              <w:rPr>
                <w:rFonts w:ascii="微软雅黑" w:eastAsia="微软雅黑" w:hAnsi="微软雅黑"/>
                <w:color w:val="000000" w:themeColor="text1"/>
                <w:szCs w:val="21"/>
              </w:rPr>
              <w:t>/下载、分析等功能需要注册账号使用</w:t>
            </w:r>
          </w:p>
        </w:tc>
      </w:tr>
      <w:tr w:rsidR="00A14EC0" w:rsidRPr="0081059C" w:rsidTr="002E2E61">
        <w:trPr>
          <w:trHeight w:val="357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EC0" w:rsidRPr="00A14EC0" w:rsidRDefault="00A14EC0" w:rsidP="00A14EC0">
            <w:pPr>
              <w:jc w:val="left"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A14EC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智慧</w:t>
            </w:r>
            <w:proofErr w:type="gramStart"/>
            <w:r w:rsidRPr="00A14EC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芽</w:t>
            </w:r>
            <w:proofErr w:type="gramEnd"/>
            <w:r w:rsidRPr="00A14EC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全球专利数据库联系人：</w:t>
            </w:r>
            <w:r w:rsidR="00286BE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刘庆云</w:t>
            </w:r>
            <w:r w:rsidR="00397DD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</w:t>
            </w:r>
            <w:r w:rsidRPr="00A14EC0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Pr="00A14EC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手机：</w:t>
            </w:r>
            <w:r w:rsidR="00397DDD" w:rsidRPr="00397DDD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="00286BE9">
              <w:rPr>
                <w:rFonts w:ascii="微软雅黑" w:eastAsia="微软雅黑" w:hAnsi="微软雅黑"/>
                <w:color w:val="000000" w:themeColor="text1"/>
                <w:szCs w:val="21"/>
              </w:rPr>
              <w:t>18217096057</w:t>
            </w:r>
            <w:r w:rsidRPr="00A14EC0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Pr="00A14EC0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邮箱：</w:t>
            </w:r>
            <w:r w:rsidR="00286BE9">
              <w:rPr>
                <w:rFonts w:ascii="微软雅黑" w:eastAsia="微软雅黑" w:hAnsi="微软雅黑"/>
                <w:color w:val="000000" w:themeColor="text1"/>
                <w:szCs w:val="21"/>
              </w:rPr>
              <w:t>liuqingyun</w:t>
            </w:r>
            <w:r w:rsidR="00397DDD" w:rsidRPr="00397DDD">
              <w:rPr>
                <w:rFonts w:ascii="微软雅黑" w:eastAsia="微软雅黑" w:hAnsi="微软雅黑"/>
                <w:color w:val="000000" w:themeColor="text1"/>
                <w:szCs w:val="21"/>
              </w:rPr>
              <w:t>@patsnap.com</w:t>
            </w:r>
          </w:p>
        </w:tc>
        <w:bookmarkStart w:id="0" w:name="_GoBack"/>
        <w:bookmarkEnd w:id="0"/>
      </w:tr>
      <w:tr w:rsidR="007D3618" w:rsidRPr="0081059C" w:rsidTr="002E2E61">
        <w:trPr>
          <w:trHeight w:val="413"/>
        </w:trPr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3D1" w:rsidRPr="00086696" w:rsidRDefault="007D3618" w:rsidP="00C2109F">
            <w:pPr>
              <w:snapToGrid w:val="0"/>
              <w:spacing w:line="240" w:lineRule="exact"/>
              <w:ind w:firstLineChars="100" w:firstLine="21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公司简介：</w:t>
            </w:r>
          </w:p>
          <w:p w:rsidR="002E2E61" w:rsidRPr="00086696" w:rsidRDefault="00043446" w:rsidP="002E2E61">
            <w:pPr>
              <w:snapToGrid w:val="0"/>
              <w:spacing w:line="240" w:lineRule="exact"/>
              <w:ind w:left="340" w:firstLineChars="200" w:firstLine="42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proofErr w:type="spellStart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PatSnap</w:t>
            </w:r>
            <w:proofErr w:type="spell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智慧芽是一家全球性的研发技术情报服务商。成立于2007年，总部苏州。全球员工超过800人，70%为技术研发人员；致力于为企业、高校、科研院等提供定制化研发创新解决方案，十三年来</w:t>
            </w:r>
            <w:r w:rsidR="00F8151E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</w:t>
            </w:r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产品及服务已获得来自全球50+国家和地区10000+家客户的信赖；包括QS排名TOP100高校20家， 常青藤高校3家，如新加坡国立大学、伦敦城市大学等在内的200多家院校客户。旗下</w:t>
            </w:r>
            <w:r w:rsidR="008563B7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包括</w:t>
            </w:r>
            <w:proofErr w:type="spellStart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PatSnap</w:t>
            </w:r>
            <w:proofErr w:type="spell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专利检索系统，insights情报分析系统，</w:t>
            </w:r>
            <w:proofErr w:type="spellStart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innosnap</w:t>
            </w:r>
            <w:proofErr w:type="spell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 资产管理系统，咨询服务、智慧</w:t>
            </w:r>
            <w:proofErr w:type="gramStart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芽</w:t>
            </w:r>
            <w:proofErr w:type="gram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学院等一系列的产品</w:t>
            </w:r>
            <w:r w:rsidR="00875CAE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。</w:t>
            </w:r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凭借多年积累的AI技术和大数据处理能力，通过搜集、整理和分析全球数以百亿计的创新数据（如专利、诉讼、投资、公司信息等）为各</w:t>
            </w:r>
            <w:proofErr w:type="gramStart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类创新</w:t>
            </w:r>
            <w:proofErr w:type="gram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者提供研发创新全流程所需的情报收集分析、流程管理和人才培养等在内的一站</w:t>
            </w:r>
            <w:proofErr w:type="gramStart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式解决</w:t>
            </w:r>
            <w:proofErr w:type="gramEnd"/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方案。</w:t>
            </w:r>
          </w:p>
        </w:tc>
      </w:tr>
      <w:tr w:rsidR="007D3618" w:rsidRPr="009E49AD" w:rsidTr="002E2E61">
        <w:trPr>
          <w:trHeight w:val="4473"/>
        </w:trPr>
        <w:tc>
          <w:tcPr>
            <w:tcW w:w="103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E61" w:rsidRDefault="002E2E61" w:rsidP="00004BBC">
            <w:pPr>
              <w:snapToGrid w:val="0"/>
              <w:spacing w:line="240" w:lineRule="exact"/>
              <w:ind w:left="340" w:firstLineChars="200" w:firstLine="42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  <w:p w:rsidR="007D3618" w:rsidRPr="00086696" w:rsidRDefault="007D3618" w:rsidP="00004BBC">
            <w:pPr>
              <w:snapToGrid w:val="0"/>
              <w:spacing w:line="240" w:lineRule="exact"/>
              <w:ind w:left="340" w:firstLineChars="200" w:firstLine="42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近几年，高校随着学科的发展，越来越多的高校开展了融合“理论”与“实操”的教学创新，通过引入专利数据库结合知识产权案例，对在校生进行知识产权实务技能的提升，获得了不错的效果。</w:t>
            </w:r>
          </w:p>
          <w:p w:rsidR="007D3618" w:rsidRPr="00086696" w:rsidRDefault="007D3618" w:rsidP="004847AE">
            <w:pPr>
              <w:snapToGrid w:val="0"/>
              <w:spacing w:line="240" w:lineRule="exact"/>
              <w:ind w:left="340" w:firstLineChars="200" w:firstLine="42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本次开通的智慧</w:t>
            </w:r>
            <w:proofErr w:type="gramStart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芽</w:t>
            </w:r>
            <w:proofErr w:type="spellStart"/>
            <w:proofErr w:type="gramEnd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PatSnap</w:t>
            </w:r>
            <w:proofErr w:type="spellEnd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专利检索分析数据库试用，结合智慧</w:t>
            </w:r>
            <w:proofErr w:type="gramStart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芽</w:t>
            </w:r>
            <w:proofErr w:type="gramEnd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学院在线课程，帮助涉及知识产权方向的师生进行专利检索、专利阅读、专利分析、信息加工等知识产权岗位核心能力的提升。</w:t>
            </w:r>
          </w:p>
          <w:p w:rsidR="00004BBC" w:rsidRPr="00086696" w:rsidRDefault="007D3618" w:rsidP="00875CAE">
            <w:pPr>
              <w:snapToGrid w:val="0"/>
              <w:spacing w:line="240" w:lineRule="exact"/>
              <w:ind w:firstLineChars="200" w:firstLine="42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数据库</w:t>
            </w:r>
            <w:r w:rsidR="00BA7BE1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功能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简介：</w:t>
            </w:r>
          </w:p>
          <w:p w:rsidR="007D3618" w:rsidRPr="00086696" w:rsidRDefault="00044725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基础数据</w:t>
            </w:r>
            <w:r w:rsidR="007D3618"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：</w:t>
            </w:r>
            <w:r w:rsidR="007D3618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可检索</w:t>
            </w:r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全</w:t>
            </w:r>
            <w:r w:rsidR="007D3618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球116个国家</w:t>
            </w:r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</w:t>
            </w:r>
            <w:r w:rsidR="007D3618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1.4亿</w:t>
            </w:r>
            <w:r w:rsidR="007D3618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+</w:t>
            </w:r>
            <w:r w:rsidR="007D3618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专利数据，每周更新；</w:t>
            </w:r>
          </w:p>
          <w:p w:rsidR="00D40647" w:rsidRPr="00086696" w:rsidRDefault="00D40647" w:rsidP="00D40647">
            <w:pPr>
              <w:snapToGrid w:val="0"/>
              <w:spacing w:line="240" w:lineRule="exact"/>
              <w:ind w:leftChars="300" w:left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法律搜索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：包含中国复审无效数据检索及多国诉讼、转让、许可数据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；</w:t>
            </w:r>
          </w:p>
          <w:p w:rsidR="007D3618" w:rsidRPr="00086696" w:rsidRDefault="007D3618" w:rsidP="00D40647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bookmarkStart w:id="1" w:name="_Hlk528583538"/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全文翻译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：全球专利中文翻译，轻松获悉</w:t>
            </w:r>
            <w:bookmarkEnd w:id="1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国外技术；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高级检索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：数据深加工搭配9</w:t>
            </w:r>
            <w:proofErr w:type="gramStart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大专利</w:t>
            </w:r>
            <w:proofErr w:type="gramEnd"/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检索方式，化繁为简；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高级分析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：高级统计分析、自定义分析、同族分析、矩阵分析等多种分析工具；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多维浏览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：多种浏览模式及图像化表达，实现信息去重去噪；</w:t>
            </w:r>
          </w:p>
          <w:p w:rsidR="00613340" w:rsidRPr="00086696" w:rsidRDefault="00EE7081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工作空间：</w:t>
            </w:r>
            <w:r w:rsidR="00613340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专利技术分门别类，便于专利人员快速检索、浏览和分析，提高工作效率</w:t>
            </w:r>
            <w:r w:rsidR="00AE019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I</w:t>
            </w: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nsights专利分析报告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：一键生成专利分析报告，了解行业发展</w:t>
            </w:r>
            <w:r w:rsidR="00875CAE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及公司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技术布局；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leftChars="300" w:left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专利价值</w:t>
            </w: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评估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：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支持全球专利按价值进行排序，优先浏览重点专利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，帮高校快速发掘高价值专利；</w:t>
            </w:r>
          </w:p>
          <w:p w:rsidR="007D3618" w:rsidRPr="00086696" w:rsidRDefault="007D3618" w:rsidP="00004BBC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引用分析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: 了解技术的发展脉络，提高研发起点，缩短研发周期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；</w:t>
            </w:r>
          </w:p>
          <w:p w:rsidR="007D3618" w:rsidRPr="00086696" w:rsidRDefault="007D3618" w:rsidP="00086696">
            <w:pPr>
              <w:snapToGrid w:val="0"/>
              <w:spacing w:line="240" w:lineRule="exact"/>
              <w:ind w:firstLineChars="300" w:firstLine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3D专利地图</w:t>
            </w: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: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</w:t>
            </w:r>
            <w:r w:rsidR="00D40647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了解所处领域的技术空白点和密集区</w:t>
            </w:r>
            <w:r w:rsidR="00C2109F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</w:t>
            </w:r>
            <w:r w:rsidR="00D40647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了解领域内技术结合点，强</w:t>
            </w:r>
            <w:proofErr w:type="gramStart"/>
            <w:r w:rsidR="00D40647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强</w:t>
            </w:r>
            <w:proofErr w:type="gramEnd"/>
            <w:r w:rsidR="00D40647"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联合或优势互补；</w:t>
            </w:r>
          </w:p>
          <w:p w:rsidR="00440397" w:rsidRPr="00086696" w:rsidRDefault="00953615" w:rsidP="00086696">
            <w:pPr>
              <w:snapToGrid w:val="0"/>
              <w:spacing w:line="240" w:lineRule="exact"/>
              <w:ind w:leftChars="300" w:left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Ch</w:t>
            </w:r>
            <w:r w:rsidRPr="00086696">
              <w:rPr>
                <w:rFonts w:ascii="微软雅黑" w:eastAsia="微软雅黑" w:hAnsi="微软雅黑"/>
                <w:b/>
                <w:bCs/>
                <w:color w:val="000000" w:themeColor="text1"/>
                <w:szCs w:val="21"/>
              </w:rPr>
              <w:t>emical化学数据库</w:t>
            </w: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：</w:t>
            </w:r>
            <w:r w:rsidRPr="00086696">
              <w:rPr>
                <w:rFonts w:ascii="微软雅黑" w:eastAsia="微软雅黑" w:hAnsi="微软雅黑" w:hint="cs"/>
                <w:color w:val="000000" w:themeColor="text1"/>
                <w:szCs w:val="21"/>
              </w:rPr>
              <w:t>覆盖</w:t>
            </w:r>
            <w:r w:rsidR="00FB05A1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1.4亿+项专利，1.7亿种化学结构</w:t>
            </w:r>
            <w:r w:rsidRPr="00086696">
              <w:rPr>
                <w:rFonts w:ascii="微软雅黑" w:eastAsia="微软雅黑" w:hAnsi="微软雅黑" w:hint="cs"/>
                <w:color w:val="000000" w:themeColor="text1"/>
                <w:szCs w:val="21"/>
              </w:rPr>
              <w:t>，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支持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化合物关键词、结构式、图片检索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、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临床、药品数据检索与分析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</w:t>
            </w:r>
            <w:r w:rsidRPr="00086696">
              <w:rPr>
                <w:rFonts w:ascii="微软雅黑" w:eastAsia="微软雅黑" w:hAnsi="微软雅黑"/>
                <w:color w:val="000000" w:themeColor="text1"/>
                <w:szCs w:val="21"/>
              </w:rPr>
              <w:t>多结构式组合检索</w:t>
            </w:r>
            <w:r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；</w:t>
            </w:r>
          </w:p>
          <w:p w:rsidR="00FB05A1" w:rsidRPr="00FB05A1" w:rsidRDefault="00E64FEB" w:rsidP="00C2109F">
            <w:pPr>
              <w:snapToGrid w:val="0"/>
              <w:spacing w:line="240" w:lineRule="exact"/>
              <w:ind w:leftChars="300" w:left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086696">
              <w:rPr>
                <w:rFonts w:ascii="微软雅黑" w:eastAsia="微软雅黑" w:hAnsi="微软雅黑" w:hint="eastAsia"/>
                <w:b/>
                <w:bCs/>
                <w:color w:val="000000" w:themeColor="text1"/>
                <w:szCs w:val="21"/>
              </w:rPr>
              <w:t>Bio序列数据库：</w:t>
            </w:r>
            <w:r w:rsidR="00FB05A1" w:rsidRPr="00FB05A1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包含3.8亿多个序列，及5亿多专利与序列关系数据；</w:t>
            </w:r>
            <w:r w:rsidR="00CE6E9D" w:rsidRPr="00CE6E9D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支持多类型序列检索</w:t>
            </w:r>
            <w:r w:rsidR="00CE6E9D" w:rsidRPr="00086696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，一键检索专利中的蛋白质、DNA和 RNA序列，并快速找到最相似序列及专利信息</w:t>
            </w:r>
            <w:r w:rsidR="00AE0199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。</w:t>
            </w:r>
          </w:p>
          <w:p w:rsidR="00E64FEB" w:rsidRPr="00086696" w:rsidRDefault="00E64FEB" w:rsidP="00C336F3">
            <w:pPr>
              <w:snapToGrid w:val="0"/>
              <w:spacing w:line="240" w:lineRule="exact"/>
              <w:ind w:leftChars="300" w:left="630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  <w:tr w:rsidR="007D3618" w:rsidRPr="009E49AD" w:rsidTr="002E2E61">
        <w:tc>
          <w:tcPr>
            <w:tcW w:w="10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618" w:rsidRPr="009E49AD" w:rsidRDefault="007D3618" w:rsidP="007D3618">
            <w:pPr>
              <w:snapToGrid w:val="0"/>
              <w:spacing w:line="240" w:lineRule="exact"/>
              <w:contextualSpacing/>
              <w:rPr>
                <w:rFonts w:ascii="微软雅黑" w:eastAsia="微软雅黑" w:hAnsi="微软雅黑"/>
                <w:color w:val="000000" w:themeColor="text1"/>
                <w:szCs w:val="21"/>
              </w:rPr>
            </w:pPr>
          </w:p>
        </w:tc>
      </w:tr>
    </w:tbl>
    <w:p w:rsidR="0081059C" w:rsidRPr="009D6B32" w:rsidRDefault="0081059C" w:rsidP="002A1933">
      <w:pPr>
        <w:snapToGrid w:val="0"/>
        <w:spacing w:line="240" w:lineRule="exact"/>
        <w:contextualSpacing/>
        <w:rPr>
          <w:rFonts w:ascii="微软雅黑" w:eastAsia="微软雅黑" w:hAnsi="微软雅黑"/>
          <w:color w:val="000000" w:themeColor="text1"/>
          <w:szCs w:val="21"/>
        </w:rPr>
      </w:pPr>
    </w:p>
    <w:sectPr w:rsidR="0081059C" w:rsidRPr="009D6B32" w:rsidSect="002E2E61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C6" w:rsidRDefault="009214C6" w:rsidP="00856057">
      <w:r>
        <w:separator/>
      </w:r>
    </w:p>
  </w:endnote>
  <w:endnote w:type="continuationSeparator" w:id="0">
    <w:p w:rsidR="009214C6" w:rsidRDefault="009214C6" w:rsidP="0085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C6" w:rsidRDefault="009214C6" w:rsidP="00856057">
      <w:r>
        <w:separator/>
      </w:r>
    </w:p>
  </w:footnote>
  <w:footnote w:type="continuationSeparator" w:id="0">
    <w:p w:rsidR="009214C6" w:rsidRDefault="009214C6" w:rsidP="0085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B5B"/>
    <w:multiLevelType w:val="hybridMultilevel"/>
    <w:tmpl w:val="DBA26CDA"/>
    <w:lvl w:ilvl="0" w:tplc="3F201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CF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08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8D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2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2D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A5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7761F"/>
    <w:multiLevelType w:val="hybridMultilevel"/>
    <w:tmpl w:val="43AC8BC4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C6E53E3"/>
    <w:multiLevelType w:val="hybridMultilevel"/>
    <w:tmpl w:val="CC44CCBC"/>
    <w:lvl w:ilvl="0" w:tplc="D436A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08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6E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02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E0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4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E4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4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AD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010030"/>
    <w:multiLevelType w:val="hybridMultilevel"/>
    <w:tmpl w:val="EABCE900"/>
    <w:lvl w:ilvl="0" w:tplc="F8DA48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E725A7"/>
    <w:multiLevelType w:val="hybridMultilevel"/>
    <w:tmpl w:val="70AE44F6"/>
    <w:lvl w:ilvl="0" w:tplc="E2544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4D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48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EF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00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C4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9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2D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8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9C"/>
    <w:rsid w:val="00002055"/>
    <w:rsid w:val="00004BBC"/>
    <w:rsid w:val="00043446"/>
    <w:rsid w:val="00044725"/>
    <w:rsid w:val="000576FA"/>
    <w:rsid w:val="00086696"/>
    <w:rsid w:val="000878A6"/>
    <w:rsid w:val="00093E32"/>
    <w:rsid w:val="001114D4"/>
    <w:rsid w:val="00114348"/>
    <w:rsid w:val="0013335C"/>
    <w:rsid w:val="00141036"/>
    <w:rsid w:val="00141C65"/>
    <w:rsid w:val="00194A8F"/>
    <w:rsid w:val="001D0F73"/>
    <w:rsid w:val="001E4C0A"/>
    <w:rsid w:val="00286BE9"/>
    <w:rsid w:val="00292218"/>
    <w:rsid w:val="00296BFA"/>
    <w:rsid w:val="002A1933"/>
    <w:rsid w:val="002E2E61"/>
    <w:rsid w:val="002F6355"/>
    <w:rsid w:val="00303E7F"/>
    <w:rsid w:val="00342913"/>
    <w:rsid w:val="00367DBC"/>
    <w:rsid w:val="00370626"/>
    <w:rsid w:val="00384F6A"/>
    <w:rsid w:val="00397DDD"/>
    <w:rsid w:val="00405351"/>
    <w:rsid w:val="00440397"/>
    <w:rsid w:val="00456683"/>
    <w:rsid w:val="004847AE"/>
    <w:rsid w:val="00502861"/>
    <w:rsid w:val="00507AFE"/>
    <w:rsid w:val="0052432B"/>
    <w:rsid w:val="0057566D"/>
    <w:rsid w:val="005A092F"/>
    <w:rsid w:val="005C3031"/>
    <w:rsid w:val="005C7D2E"/>
    <w:rsid w:val="00613340"/>
    <w:rsid w:val="006133A6"/>
    <w:rsid w:val="00632935"/>
    <w:rsid w:val="006433D1"/>
    <w:rsid w:val="006E3134"/>
    <w:rsid w:val="006F16A2"/>
    <w:rsid w:val="00711F80"/>
    <w:rsid w:val="00720702"/>
    <w:rsid w:val="00734095"/>
    <w:rsid w:val="007B2518"/>
    <w:rsid w:val="007B7322"/>
    <w:rsid w:val="007B7D69"/>
    <w:rsid w:val="007C4B57"/>
    <w:rsid w:val="007D1CEA"/>
    <w:rsid w:val="007D3618"/>
    <w:rsid w:val="007E0FB1"/>
    <w:rsid w:val="0081059C"/>
    <w:rsid w:val="008366B3"/>
    <w:rsid w:val="0084214D"/>
    <w:rsid w:val="00856057"/>
    <w:rsid w:val="008563B7"/>
    <w:rsid w:val="00875CAE"/>
    <w:rsid w:val="008829DB"/>
    <w:rsid w:val="008C735E"/>
    <w:rsid w:val="009214C6"/>
    <w:rsid w:val="009320C8"/>
    <w:rsid w:val="00953615"/>
    <w:rsid w:val="00974669"/>
    <w:rsid w:val="0099306E"/>
    <w:rsid w:val="00997F87"/>
    <w:rsid w:val="009C6A23"/>
    <w:rsid w:val="009D6B32"/>
    <w:rsid w:val="009E49AD"/>
    <w:rsid w:val="00A14EC0"/>
    <w:rsid w:val="00A43EBE"/>
    <w:rsid w:val="00A5241C"/>
    <w:rsid w:val="00AA3D6E"/>
    <w:rsid w:val="00AD2C23"/>
    <w:rsid w:val="00AE0199"/>
    <w:rsid w:val="00B65B3E"/>
    <w:rsid w:val="00B82D5E"/>
    <w:rsid w:val="00BA4818"/>
    <w:rsid w:val="00BA7BE1"/>
    <w:rsid w:val="00C00DBF"/>
    <w:rsid w:val="00C2109F"/>
    <w:rsid w:val="00C23385"/>
    <w:rsid w:val="00C336F3"/>
    <w:rsid w:val="00C66E86"/>
    <w:rsid w:val="00C969C1"/>
    <w:rsid w:val="00CD2521"/>
    <w:rsid w:val="00CE6E9D"/>
    <w:rsid w:val="00D15659"/>
    <w:rsid w:val="00D200CD"/>
    <w:rsid w:val="00D40647"/>
    <w:rsid w:val="00D730B8"/>
    <w:rsid w:val="00D94B3D"/>
    <w:rsid w:val="00DA3098"/>
    <w:rsid w:val="00DD330E"/>
    <w:rsid w:val="00E03314"/>
    <w:rsid w:val="00E31CA5"/>
    <w:rsid w:val="00E64FEB"/>
    <w:rsid w:val="00E72107"/>
    <w:rsid w:val="00E87AD4"/>
    <w:rsid w:val="00EC3095"/>
    <w:rsid w:val="00EE7081"/>
    <w:rsid w:val="00F231D8"/>
    <w:rsid w:val="00F57587"/>
    <w:rsid w:val="00F8151E"/>
    <w:rsid w:val="00FB05A1"/>
    <w:rsid w:val="00FC28C3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F093E"/>
  <w15:docId w15:val="{E0D373EF-6B96-E14B-B7C9-D0CCFAEC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5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059C"/>
  </w:style>
  <w:style w:type="paragraph" w:styleId="a4">
    <w:name w:val="Balloon Text"/>
    <w:basedOn w:val="a"/>
    <w:link w:val="a5"/>
    <w:uiPriority w:val="99"/>
    <w:semiHidden/>
    <w:unhideWhenUsed/>
    <w:rsid w:val="0081059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1059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560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56057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96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969C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A3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3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7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alytics.zhihuiya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7479-58A5-4548-9D49-0283C20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204</Words>
  <Characters>1166</Characters>
  <Application>Microsoft Office Word</Application>
  <DocSecurity>0</DocSecurity>
  <Lines>9</Lines>
  <Paragraphs>2</Paragraphs>
  <ScaleCrop>false</ScaleCrop>
  <Company>Ghost Win7 SP1极速装机版 V2013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www.suboun.com</dc:creator>
  <cp:lastModifiedBy>QingYun Liu</cp:lastModifiedBy>
  <cp:revision>121</cp:revision>
  <dcterms:created xsi:type="dcterms:W3CDTF">2020-05-21T04:18:00Z</dcterms:created>
  <dcterms:modified xsi:type="dcterms:W3CDTF">2020-09-16T02:11:00Z</dcterms:modified>
</cp:coreProperties>
</file>